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C9462A" w:rsidRDefault="00127C04" w:rsidP="00CB5621">
      <w:pPr>
        <w:jc w:val="center"/>
        <w:rPr>
          <w:b/>
          <w:bCs/>
        </w:rPr>
      </w:pPr>
      <w:r w:rsidRPr="00C9462A">
        <w:rPr>
          <w:b/>
          <w:bCs/>
        </w:rPr>
        <w:t>Сообщение</w:t>
      </w:r>
      <w:r w:rsidR="001A487C" w:rsidRPr="00C9462A">
        <w:rPr>
          <w:b/>
          <w:bCs/>
        </w:rPr>
        <w:t xml:space="preserve"> </w:t>
      </w:r>
      <w:r w:rsidR="00CB5621" w:rsidRPr="00C9462A">
        <w:rPr>
          <w:b/>
          <w:bCs/>
        </w:rPr>
        <w:t xml:space="preserve">о </w:t>
      </w:r>
      <w:r w:rsidR="001A487C" w:rsidRPr="00C9462A">
        <w:rPr>
          <w:b/>
          <w:bCs/>
        </w:rPr>
        <w:t xml:space="preserve">существенном факте </w:t>
      </w:r>
    </w:p>
    <w:p w:rsidR="00127C04" w:rsidRPr="00C9462A" w:rsidRDefault="001A487C" w:rsidP="00EF0F11">
      <w:pPr>
        <w:adjustRightInd w:val="0"/>
        <w:ind w:firstLine="540"/>
        <w:jc w:val="center"/>
        <w:outlineLvl w:val="2"/>
        <w:rPr>
          <w:b/>
          <w:bCs/>
        </w:rPr>
      </w:pPr>
      <w:r w:rsidRPr="00C9462A">
        <w:rPr>
          <w:b/>
          <w:bCs/>
        </w:rPr>
        <w:t>«</w:t>
      </w:r>
      <w:r w:rsidR="00EF0F11" w:rsidRPr="00C9462A">
        <w:rPr>
          <w:b/>
          <w:bCs/>
        </w:rPr>
        <w:t>О совершении эмитентом существенной сделки</w:t>
      </w:r>
      <w:r w:rsidRPr="00C9462A">
        <w:rPr>
          <w:b/>
          <w:bCs/>
        </w:rPr>
        <w:t>»</w:t>
      </w: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05"/>
        <w:gridCol w:w="5046"/>
      </w:tblGrid>
      <w:tr w:rsidR="00127C04" w:rsidRPr="00C9462A" w:rsidTr="00443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</w:tcPr>
          <w:p w:rsidR="00127C04" w:rsidRPr="00C9462A" w:rsidRDefault="00127C04">
            <w:pPr>
              <w:jc w:val="center"/>
            </w:pPr>
            <w:r w:rsidRPr="00C9462A">
              <w:t>1. Общие сведения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127C04" w:rsidRPr="00C9462A" w:rsidRDefault="00832AEB" w:rsidP="001A487C">
            <w:pPr>
              <w:ind w:left="57" w:right="57"/>
              <w:jc w:val="both"/>
            </w:pPr>
            <w:r w:rsidRPr="00C9462A">
              <w:t>Публичное</w:t>
            </w:r>
            <w:r w:rsidR="001A487C" w:rsidRPr="00C9462A">
              <w:t xml:space="preserve"> акционерное общество «Омскшина»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7C04" w:rsidRPr="00C9462A" w:rsidRDefault="00832AEB" w:rsidP="001A487C">
            <w:pPr>
              <w:ind w:left="57" w:right="57"/>
              <w:jc w:val="both"/>
            </w:pPr>
            <w:r w:rsidRPr="00C9462A">
              <w:t>П</w:t>
            </w:r>
            <w:r w:rsidR="001A487C" w:rsidRPr="00C9462A">
              <w:t>АО «Омскшина»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1.3. Место нахождения эмитента</w:t>
            </w:r>
          </w:p>
        </w:tc>
        <w:tc>
          <w:tcPr>
            <w:tcW w:w="5046" w:type="dxa"/>
          </w:tcPr>
          <w:p w:rsidR="00127C04" w:rsidRPr="00C9462A" w:rsidRDefault="001A487C">
            <w:pPr>
              <w:ind w:left="57" w:right="57"/>
              <w:jc w:val="both"/>
            </w:pPr>
            <w:r w:rsidRPr="00C9462A">
              <w:t>644018, г. Омск, ул. П.В. Будеркина, 2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1.4. ОГРН эмитента</w:t>
            </w:r>
          </w:p>
        </w:tc>
        <w:tc>
          <w:tcPr>
            <w:tcW w:w="5046" w:type="dxa"/>
          </w:tcPr>
          <w:p w:rsidR="00127C04" w:rsidRPr="00C9462A" w:rsidRDefault="001A487C">
            <w:pPr>
              <w:ind w:left="57" w:right="57"/>
              <w:jc w:val="both"/>
            </w:pPr>
            <w:r w:rsidRPr="00C9462A">
              <w:t>1025501244779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1.5. ИНН эмитента</w:t>
            </w:r>
          </w:p>
        </w:tc>
        <w:tc>
          <w:tcPr>
            <w:tcW w:w="5046" w:type="dxa"/>
          </w:tcPr>
          <w:p w:rsidR="00127C04" w:rsidRPr="00C9462A" w:rsidRDefault="001A487C">
            <w:pPr>
              <w:ind w:left="57" w:right="57"/>
              <w:jc w:val="both"/>
            </w:pPr>
            <w:r w:rsidRPr="00C9462A">
              <w:t>5506007419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127C04" w:rsidRPr="00C9462A" w:rsidRDefault="001A487C">
            <w:pPr>
              <w:ind w:left="57" w:right="57"/>
              <w:jc w:val="both"/>
            </w:pPr>
            <w:r w:rsidRPr="00C9462A">
              <w:t>00111- А</w:t>
            </w:r>
          </w:p>
        </w:tc>
      </w:tr>
      <w:tr w:rsidR="00127C04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905" w:type="dxa"/>
          </w:tcPr>
          <w:p w:rsidR="00127C04" w:rsidRPr="00C9462A" w:rsidRDefault="00127C04" w:rsidP="00F85D1C">
            <w:pPr>
              <w:ind w:left="142" w:right="57"/>
              <w:jc w:val="both"/>
            </w:pPr>
            <w:r w:rsidRPr="00C9462A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27C04" w:rsidRPr="00C9462A" w:rsidRDefault="00863729">
            <w:pPr>
              <w:ind w:left="57" w:right="57"/>
              <w:jc w:val="both"/>
            </w:pPr>
            <w:hyperlink r:id="rId7" w:history="1">
              <w:r w:rsidRPr="00C9462A">
                <w:rPr>
                  <w:rStyle w:val="a7"/>
                </w:rPr>
                <w:t>www.omsktyre.ru</w:t>
              </w:r>
            </w:hyperlink>
            <w:r w:rsidRPr="00C9462A">
              <w:t xml:space="preserve">, </w:t>
            </w:r>
            <w:hyperlink r:id="rId8" w:history="1">
              <w:r w:rsidRPr="00C9462A">
                <w:rPr>
                  <w:rStyle w:val="a7"/>
                </w:rPr>
                <w:t>http://www.e-disclosure.ru/portal/company.aspx?id=2573</w:t>
              </w:r>
            </w:hyperlink>
          </w:p>
        </w:tc>
      </w:tr>
    </w:tbl>
    <w:p w:rsidR="00127C04" w:rsidRPr="00C9462A" w:rsidRDefault="00127C04"/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27C04" w:rsidRPr="00C9462A" w:rsidTr="00171CF7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127C04" w:rsidRPr="00C9462A" w:rsidRDefault="00127C04">
            <w:pPr>
              <w:jc w:val="center"/>
            </w:pPr>
            <w:r w:rsidRPr="00C9462A">
              <w:t>2. Содержание сообщения</w:t>
            </w:r>
          </w:p>
        </w:tc>
      </w:tr>
      <w:tr w:rsidR="00127C04" w:rsidRPr="00C9462A" w:rsidTr="00BC51E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51" w:type="dxa"/>
          </w:tcPr>
          <w:p w:rsidR="00E16175" w:rsidRPr="00C9462A" w:rsidRDefault="00115C3B" w:rsidP="00333EF7">
            <w:pPr>
              <w:adjustRightInd w:val="0"/>
              <w:ind w:left="114" w:right="142"/>
              <w:jc w:val="both"/>
              <w:outlineLvl w:val="3"/>
            </w:pPr>
            <w:r w:rsidRPr="00C9462A">
              <w:rPr>
                <w:b/>
                <w:bCs/>
                <w:color w:val="000000"/>
              </w:rPr>
              <w:t>2.1.</w:t>
            </w:r>
            <w:r w:rsidR="00E16175" w:rsidRPr="00C9462A">
              <w:rPr>
                <w:b/>
                <w:bCs/>
                <w:color w:val="000000"/>
              </w:rPr>
              <w:t xml:space="preserve"> </w:t>
            </w:r>
            <w:r w:rsidR="00EF0F11" w:rsidRPr="00C9462A">
              <w:rPr>
                <w:b/>
                <w:bCs/>
                <w:color w:val="000000"/>
              </w:rPr>
              <w:t>В</w:t>
            </w:r>
            <w:r w:rsidR="00EF0F11" w:rsidRPr="00C9462A">
              <w:rPr>
                <w:b/>
                <w:bCs/>
              </w:rPr>
              <w:t>ид организации, которая совершила существенную сделку</w:t>
            </w:r>
            <w:r w:rsidR="002A59D0" w:rsidRPr="00C9462A">
              <w:rPr>
                <w:b/>
                <w:bCs/>
              </w:rPr>
              <w:t>:</w:t>
            </w:r>
            <w:r w:rsidR="00EF0F11" w:rsidRPr="00C9462A">
              <w:rPr>
                <w:bCs/>
              </w:rPr>
              <w:t xml:space="preserve"> </w:t>
            </w:r>
            <w:r w:rsidR="00962B17" w:rsidRPr="00C9462A">
              <w:rPr>
                <w:bCs/>
              </w:rPr>
              <w:t>эмитент</w:t>
            </w:r>
            <w:r w:rsidR="00A721A9" w:rsidRPr="00C9462A">
              <w:t>.</w:t>
            </w:r>
          </w:p>
          <w:p w:rsidR="00341EFA" w:rsidRPr="00C9462A" w:rsidRDefault="00711CED" w:rsidP="00341EFA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C9462A">
              <w:rPr>
                <w:b/>
              </w:rPr>
              <w:t>2.2.</w:t>
            </w:r>
            <w:r w:rsidR="00E177DC" w:rsidRPr="00C9462A">
              <w:rPr>
                <w:b/>
              </w:rPr>
              <w:t xml:space="preserve"> </w:t>
            </w:r>
            <w:r w:rsidR="00EF0F11" w:rsidRPr="00C9462A">
              <w:rPr>
                <w:b/>
              </w:rPr>
              <w:t>К</w:t>
            </w:r>
            <w:r w:rsidR="00EF0F11" w:rsidRPr="00C9462A">
              <w:rPr>
                <w:b/>
                <w:bCs/>
              </w:rPr>
              <w:t>атегория сделки</w:t>
            </w:r>
            <w:r w:rsidR="002A59D0" w:rsidRPr="00C9462A">
              <w:rPr>
                <w:b/>
                <w:bCs/>
              </w:rPr>
              <w:t>:</w:t>
            </w:r>
            <w:r w:rsidR="00EF0F11" w:rsidRPr="00C9462A">
              <w:rPr>
                <w:bCs/>
              </w:rPr>
              <w:t xml:space="preserve"> </w:t>
            </w:r>
            <w:r w:rsidR="00341EFA" w:rsidRPr="00C9462A">
              <w:rPr>
                <w:bCs/>
              </w:rPr>
              <w:t>крупная сделка, которая одновременно является сделкой, в совершении которой имелась заинтересованность.</w:t>
            </w:r>
          </w:p>
          <w:p w:rsidR="00C9462A" w:rsidRPr="00C9462A" w:rsidRDefault="00EF0F11" w:rsidP="00C9462A">
            <w:pPr>
              <w:ind w:left="142" w:right="142"/>
              <w:jc w:val="both"/>
              <w:outlineLvl w:val="0"/>
            </w:pPr>
            <w:r w:rsidRPr="00C9462A">
              <w:rPr>
                <w:b/>
                <w:bCs/>
              </w:rPr>
              <w:t>2.3.</w:t>
            </w:r>
            <w:r w:rsidR="00E177DC" w:rsidRPr="00C9462A">
              <w:rPr>
                <w:b/>
                <w:bCs/>
              </w:rPr>
              <w:t xml:space="preserve"> </w:t>
            </w:r>
            <w:r w:rsidR="00121A3D" w:rsidRPr="00C9462A">
              <w:rPr>
                <w:b/>
                <w:bCs/>
              </w:rPr>
              <w:t>Вид и предмет сделки:</w:t>
            </w:r>
            <w:r w:rsidR="00121A3D" w:rsidRPr="00C9462A">
              <w:rPr>
                <w:bCs/>
              </w:rPr>
              <w:t xml:space="preserve">  </w:t>
            </w:r>
            <w:r w:rsidR="00C9462A" w:rsidRPr="00C9462A">
              <w:t>заключение Договора поручительства между ПАО «Омскшина» и «Газпромбанк» (Акционерное общество) для обеспечения обязательств Акционерного общества «Кордиант» по Кредитному соглашению об открытии кредитной линии</w:t>
            </w:r>
            <w:r w:rsidR="00C9462A" w:rsidRPr="00C9462A">
              <w:rPr>
                <w:b/>
              </w:rPr>
              <w:t xml:space="preserve"> </w:t>
            </w:r>
            <w:r w:rsidR="00C9462A" w:rsidRPr="00C9462A">
              <w:t xml:space="preserve">№ </w:t>
            </w:r>
            <w:r w:rsidR="00C9462A" w:rsidRPr="00C9462A">
              <w:rPr>
                <w:noProof/>
              </w:rPr>
              <w:t>202/17-Р от 22.09.2017 г</w:t>
            </w:r>
            <w:r w:rsidR="00C9462A" w:rsidRPr="00C9462A">
              <w:t>.</w:t>
            </w:r>
          </w:p>
          <w:p w:rsidR="00C9462A" w:rsidRPr="00C9462A" w:rsidRDefault="00711CED" w:rsidP="00C9462A">
            <w:pPr>
              <w:ind w:left="142" w:right="142"/>
              <w:jc w:val="both"/>
            </w:pPr>
            <w:r w:rsidRPr="00C9462A">
              <w:rPr>
                <w:b/>
                <w:bCs/>
              </w:rPr>
              <w:t>2.4.</w:t>
            </w:r>
            <w:r w:rsidR="00E177DC" w:rsidRPr="00C9462A">
              <w:rPr>
                <w:b/>
                <w:bCs/>
              </w:rPr>
              <w:t xml:space="preserve"> </w:t>
            </w:r>
            <w:r w:rsidR="00121A3D" w:rsidRPr="00C9462A">
              <w:rPr>
                <w:b/>
                <w:bCs/>
              </w:rPr>
      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C9462A" w:rsidRPr="00C9462A">
              <w:t xml:space="preserve"> Публичное акционерное общество «</w:t>
            </w:r>
            <w:r w:rsidR="00C9462A" w:rsidRPr="00C9462A">
              <w:rPr>
                <w:color w:val="000000"/>
              </w:rPr>
              <w:t>Омскшина</w:t>
            </w:r>
            <w:r w:rsidR="00C9462A" w:rsidRPr="00C9462A">
              <w:t>» (Поручитель) обязуется перед «Газпромбанк» (Акционерное общество) (Кредитор) отвечать солидарно с Акционерным обществом «Кордиант» (Должник) за исполнение Должником обязательств, возникших из Кредитного соглашения.</w:t>
            </w:r>
          </w:p>
          <w:p w:rsidR="00C9462A" w:rsidRPr="00C9462A" w:rsidRDefault="00C9462A" w:rsidP="00C9462A">
            <w:pPr>
              <w:pStyle w:val="21"/>
              <w:ind w:left="142" w:right="142"/>
              <w:jc w:val="both"/>
              <w:rPr>
                <w:sz w:val="20"/>
                <w:szCs w:val="20"/>
              </w:rPr>
            </w:pPr>
            <w:r w:rsidRPr="00C9462A">
              <w:rPr>
                <w:sz w:val="20"/>
                <w:szCs w:val="20"/>
              </w:rPr>
              <w:t>Лимит выдачи по Кредитной линии (максимально допустимый размер общей суммы предоставляемых Заемщику в рамках Кредитной линии денежных средств) составляет – 2 000 000 000,00 (Два миллиарда) рублей.</w:t>
            </w:r>
          </w:p>
          <w:p w:rsidR="00C9462A" w:rsidRPr="00C9462A" w:rsidRDefault="00C9462A" w:rsidP="00C9462A">
            <w:pPr>
              <w:pStyle w:val="21"/>
              <w:tabs>
                <w:tab w:val="left" w:pos="1026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C9462A">
              <w:rPr>
                <w:bCs/>
                <w:color w:val="000000"/>
                <w:sz w:val="20"/>
                <w:szCs w:val="20"/>
                <w:lang w:eastAsia="en-US"/>
              </w:rPr>
              <w:t xml:space="preserve">В течение срока действия Кредитного соглашения предельный размер совокупной фактической единовременной задолженности по основному </w:t>
            </w:r>
            <w:r w:rsidRPr="00C9462A">
              <w:rPr>
                <w:bCs/>
                <w:sz w:val="20"/>
                <w:szCs w:val="20"/>
                <w:lang w:eastAsia="en-US"/>
              </w:rPr>
              <w:t xml:space="preserve">долгу по Кредитному соглашению и Кредитному соглашению </w:t>
            </w:r>
            <w:r w:rsidRPr="00C9462A">
              <w:rPr>
                <w:sz w:val="20"/>
                <w:szCs w:val="20"/>
                <w:lang w:eastAsia="en-US"/>
              </w:rPr>
              <w:t>об открытии кредитной линии №203/16-Р от 31.05.2017 года</w:t>
            </w:r>
            <w:r w:rsidRPr="00C9462A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C9462A">
              <w:rPr>
                <w:bCs/>
                <w:color w:val="000000"/>
                <w:sz w:val="20"/>
                <w:szCs w:val="20"/>
                <w:lang w:eastAsia="en-US"/>
              </w:rPr>
              <w:t>не должен превышать 6 000 000 000,00 (Шесть миллиардов) рублей</w:t>
            </w:r>
            <w:r w:rsidRPr="00C9462A">
              <w:rPr>
                <w:sz w:val="20"/>
                <w:szCs w:val="20"/>
              </w:rPr>
              <w:t xml:space="preserve">. </w:t>
            </w:r>
          </w:p>
          <w:p w:rsidR="00C9462A" w:rsidRPr="00C9462A" w:rsidRDefault="00C9462A" w:rsidP="00C9462A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C9462A">
              <w:t>Окончание Периода использования кредитной линии: «05» октября 2017 г. (включительно). По окончании Периода использования Кредитной линии Заемщик утрачивает право на получение Траншей Кредита в соответствии с Кредитным соглашением.</w:t>
            </w:r>
          </w:p>
          <w:p w:rsidR="00C9462A" w:rsidRPr="00C9462A" w:rsidRDefault="00C9462A" w:rsidP="00C9462A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C9462A">
              <w:t>Дата погашения (возврата) задолженности по Основному долгу по Кредитной линии – «01» октября 2019 г. (включительно).</w:t>
            </w:r>
          </w:p>
          <w:p w:rsidR="00C9462A" w:rsidRPr="00C9462A" w:rsidRDefault="00C9462A" w:rsidP="00C9462A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C9462A">
              <w:t>Целевое назначение Кредита: финансирование финансово-хозяйственной деятельности Заемщика, предусмотренной Уставом, пополнение оборотных средств, погашение задолженности по кредитам перед другими банками.</w:t>
            </w:r>
          </w:p>
          <w:p w:rsidR="00C9462A" w:rsidRPr="00C9462A" w:rsidRDefault="00C9462A" w:rsidP="00C9462A">
            <w:pPr>
              <w:tabs>
                <w:tab w:val="left" w:pos="99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142" w:right="142"/>
              <w:jc w:val="both"/>
            </w:pPr>
            <w:r w:rsidRPr="00C9462A">
              <w:t>Процентная ставка за пользование Кредитом - ключевая ставка Банка России + не более 0,75% (Ноль целых семьдесят пять сотых) процентов годовых.</w:t>
            </w:r>
          </w:p>
          <w:p w:rsidR="00EE534C" w:rsidRPr="00C9462A" w:rsidRDefault="00EF0F11" w:rsidP="00EE534C">
            <w:pPr>
              <w:autoSpaceDE/>
              <w:autoSpaceDN/>
              <w:ind w:left="114" w:right="142"/>
              <w:jc w:val="both"/>
            </w:pPr>
            <w:r w:rsidRPr="00C9462A">
              <w:rPr>
                <w:b/>
                <w:bCs/>
              </w:rPr>
              <w:t xml:space="preserve">2.5. </w:t>
            </w:r>
            <w:r w:rsidR="00190BF5" w:rsidRPr="00C9462A">
              <w:rPr>
                <w:b/>
              </w:rPr>
              <w:t>Срок исполнения обязательств по сделке:</w:t>
            </w:r>
            <w:r w:rsidR="00190BF5" w:rsidRPr="00C9462A">
              <w:t xml:space="preserve"> </w:t>
            </w:r>
            <w:r w:rsidR="00C9462A" w:rsidRPr="00C9462A">
              <w:rPr>
                <w:rFonts w:eastAsia="Times New Roman"/>
              </w:rPr>
              <w:t>Срок действия Договора поручительства: со дня его подписания и до «01» октября 2022 года. Поручительство прекращается по истечении указанного срока</w:t>
            </w:r>
            <w:r w:rsidR="00EE534C" w:rsidRPr="00C9462A">
              <w:t>.</w:t>
            </w:r>
          </w:p>
          <w:p w:rsidR="00190BF5" w:rsidRPr="00C9462A" w:rsidRDefault="00190BF5" w:rsidP="00722C35">
            <w:pPr>
              <w:ind w:left="142" w:right="142"/>
              <w:jc w:val="both"/>
              <w:outlineLvl w:val="0"/>
              <w:rPr>
                <w:b/>
              </w:rPr>
            </w:pPr>
            <w:r w:rsidRPr="00C9462A">
              <w:rPr>
                <w:b/>
              </w:rPr>
              <w:t xml:space="preserve">Стороны и выгодоприобретатели по сделке: </w:t>
            </w:r>
          </w:p>
          <w:p w:rsidR="00C9462A" w:rsidRPr="00C9462A" w:rsidRDefault="00C9462A" w:rsidP="00C9462A">
            <w:pPr>
              <w:ind w:left="142"/>
              <w:jc w:val="both"/>
            </w:pPr>
            <w:r w:rsidRPr="00C9462A">
              <w:t>Кредитор, Банк: «Газпромбанк» (Акционерное общество).</w:t>
            </w:r>
          </w:p>
          <w:p w:rsidR="00C9462A" w:rsidRPr="00C9462A" w:rsidRDefault="00C9462A" w:rsidP="00C9462A">
            <w:pPr>
              <w:ind w:left="142"/>
              <w:jc w:val="both"/>
            </w:pPr>
            <w:r w:rsidRPr="00C9462A">
              <w:t>Поручитель: Публичное акционерное общество «</w:t>
            </w:r>
            <w:r w:rsidRPr="00C9462A">
              <w:rPr>
                <w:color w:val="000000"/>
              </w:rPr>
              <w:t>Омскшина</w:t>
            </w:r>
            <w:r w:rsidRPr="00C9462A">
              <w:t>».</w:t>
            </w:r>
          </w:p>
          <w:p w:rsidR="00C9462A" w:rsidRPr="00C9462A" w:rsidRDefault="00C9462A" w:rsidP="00C9462A">
            <w:pPr>
              <w:ind w:left="142" w:right="142"/>
              <w:jc w:val="both"/>
              <w:outlineLvl w:val="0"/>
            </w:pPr>
            <w:r w:rsidRPr="00C9462A">
              <w:rPr>
                <w:iCs/>
              </w:rPr>
              <w:t>Выгодоприобретатель - Акционерное общество «Кордиант»</w:t>
            </w:r>
            <w:r w:rsidRPr="00C9462A">
              <w:t>.</w:t>
            </w:r>
          </w:p>
          <w:p w:rsidR="00C9462A" w:rsidRPr="00C9462A" w:rsidRDefault="00190BF5" w:rsidP="00C9462A">
            <w:pPr>
              <w:adjustRightInd w:val="0"/>
              <w:ind w:left="114" w:right="142"/>
              <w:jc w:val="both"/>
              <w:outlineLvl w:val="3"/>
              <w:rPr>
                <w:iCs/>
              </w:rPr>
            </w:pPr>
            <w:r w:rsidRPr="00C9462A">
              <w:rPr>
                <w:b/>
              </w:rPr>
              <w:t>Размер сделки в денежном выражении и в процентах от стоимости активов эмитента:</w:t>
            </w:r>
            <w:r w:rsidRPr="00C9462A">
              <w:t xml:space="preserve"> </w:t>
            </w:r>
            <w:r w:rsidR="00C9462A" w:rsidRPr="00C9462A">
              <w:t>2 000 000 000 (Два миллиарда) рублей, что составляет 82,45 % от стоимости активов эмитента по состоянию на 30 сентября 2017 года</w:t>
            </w:r>
            <w:r w:rsidR="00C9462A" w:rsidRPr="00C9462A">
              <w:rPr>
                <w:iCs/>
              </w:rPr>
              <w:t xml:space="preserve">. </w:t>
            </w:r>
          </w:p>
          <w:p w:rsidR="00EF0F11" w:rsidRPr="00C9462A" w:rsidRDefault="00EF0F11" w:rsidP="00190BF5">
            <w:pPr>
              <w:adjustRightInd w:val="0"/>
              <w:ind w:left="114" w:right="142"/>
              <w:jc w:val="both"/>
              <w:outlineLvl w:val="3"/>
              <w:rPr>
                <w:bCs/>
              </w:rPr>
            </w:pPr>
            <w:r w:rsidRPr="00C9462A">
              <w:rPr>
                <w:b/>
                <w:bCs/>
              </w:rPr>
              <w:t xml:space="preserve">2.6. </w:t>
            </w:r>
            <w:r w:rsidR="00121A3D" w:rsidRPr="00C9462A">
              <w:rPr>
                <w:b/>
                <w:bCs/>
              </w:rPr>
              <w:t>Стоимость активов эмитента на дату окончания</w:t>
            </w:r>
            <w:r w:rsidR="006B43A9" w:rsidRPr="00C9462A">
              <w:rPr>
                <w:b/>
                <w:bCs/>
              </w:rPr>
              <w:t xml:space="preserve"> последнего завершенного отчетного периода</w:t>
            </w:r>
            <w:r w:rsidR="00121A3D" w:rsidRPr="00C9462A">
              <w:rPr>
                <w:b/>
                <w:bCs/>
              </w:rPr>
              <w:t>, предшествующего совершен</w:t>
            </w:r>
            <w:r w:rsidR="006B43A9" w:rsidRPr="00C9462A">
              <w:rPr>
                <w:b/>
                <w:bCs/>
              </w:rPr>
              <w:t xml:space="preserve">ию сделки (заключению </w:t>
            </w:r>
            <w:r w:rsidR="00BE25AD" w:rsidRPr="00C9462A">
              <w:rPr>
                <w:b/>
                <w:bCs/>
              </w:rPr>
              <w:t>договора</w:t>
            </w:r>
            <w:r w:rsidR="006B43A9" w:rsidRPr="00C9462A">
              <w:rPr>
                <w:b/>
                <w:bCs/>
              </w:rPr>
              <w:t>)</w:t>
            </w:r>
            <w:r w:rsidR="00121A3D" w:rsidRPr="00C9462A">
              <w:rPr>
                <w:b/>
                <w:bCs/>
              </w:rPr>
              <w:t xml:space="preserve">: </w:t>
            </w:r>
            <w:r w:rsidR="00C5254D" w:rsidRPr="00C9462A">
              <w:rPr>
                <w:bCs/>
              </w:rPr>
              <w:t>2</w:t>
            </w:r>
            <w:r w:rsidR="00EE534C" w:rsidRPr="00C9462A">
              <w:rPr>
                <w:bCs/>
              </w:rPr>
              <w:t> </w:t>
            </w:r>
            <w:r w:rsidR="00C5254D" w:rsidRPr="00C9462A">
              <w:rPr>
                <w:bCs/>
              </w:rPr>
              <w:t>425</w:t>
            </w:r>
            <w:r w:rsidR="00EE534C" w:rsidRPr="00C9462A">
              <w:rPr>
                <w:bCs/>
              </w:rPr>
              <w:t xml:space="preserve"> </w:t>
            </w:r>
            <w:r w:rsidR="00C5254D" w:rsidRPr="00C9462A">
              <w:rPr>
                <w:bCs/>
              </w:rPr>
              <w:t>793</w:t>
            </w:r>
            <w:r w:rsidR="00BE25AD" w:rsidRPr="00C9462A">
              <w:rPr>
                <w:bCs/>
              </w:rPr>
              <w:t xml:space="preserve"> 000 рублей на 30 </w:t>
            </w:r>
            <w:r w:rsidR="00EE534C" w:rsidRPr="00C9462A">
              <w:rPr>
                <w:bCs/>
              </w:rPr>
              <w:t>сентября</w:t>
            </w:r>
            <w:r w:rsidR="00BE25AD" w:rsidRPr="00C9462A">
              <w:rPr>
                <w:bCs/>
              </w:rPr>
              <w:t xml:space="preserve"> 201</w:t>
            </w:r>
            <w:r w:rsidR="00C5254D" w:rsidRPr="00C9462A">
              <w:rPr>
                <w:bCs/>
              </w:rPr>
              <w:t>7</w:t>
            </w:r>
            <w:r w:rsidR="00BE25AD" w:rsidRPr="00C9462A">
              <w:rPr>
                <w:bCs/>
              </w:rPr>
              <w:t xml:space="preserve"> год</w:t>
            </w:r>
            <w:r w:rsidR="00333EF7" w:rsidRPr="00C9462A">
              <w:rPr>
                <w:bCs/>
              </w:rPr>
              <w:t>.</w:t>
            </w:r>
          </w:p>
          <w:p w:rsidR="00EF0F11" w:rsidRPr="00C9462A" w:rsidRDefault="00EF0F11" w:rsidP="00000306">
            <w:pPr>
              <w:adjustRightInd w:val="0"/>
              <w:ind w:left="114"/>
              <w:jc w:val="both"/>
              <w:outlineLvl w:val="3"/>
              <w:rPr>
                <w:bCs/>
              </w:rPr>
            </w:pPr>
            <w:r w:rsidRPr="00C9462A">
              <w:rPr>
                <w:b/>
                <w:bCs/>
              </w:rPr>
              <w:t xml:space="preserve">2.7. </w:t>
            </w:r>
            <w:r w:rsidR="008A02DD" w:rsidRPr="00C9462A">
              <w:rPr>
                <w:b/>
                <w:bCs/>
              </w:rPr>
              <w:t xml:space="preserve">Дата совершения сделки (заключения </w:t>
            </w:r>
            <w:r w:rsidR="00BE25AD" w:rsidRPr="00C9462A">
              <w:rPr>
                <w:b/>
                <w:bCs/>
              </w:rPr>
              <w:t>договора</w:t>
            </w:r>
            <w:r w:rsidR="008A02DD" w:rsidRPr="00C9462A">
              <w:rPr>
                <w:b/>
                <w:bCs/>
              </w:rPr>
              <w:t>):</w:t>
            </w:r>
            <w:r w:rsidR="008A02DD" w:rsidRPr="00C9462A">
              <w:rPr>
                <w:bCs/>
                <w:i/>
              </w:rPr>
              <w:t xml:space="preserve"> </w:t>
            </w:r>
            <w:r w:rsidR="00EC20A0" w:rsidRPr="00DC28AF">
              <w:rPr>
                <w:bCs/>
              </w:rPr>
              <w:t>0</w:t>
            </w:r>
            <w:r w:rsidR="00DC28AF">
              <w:rPr>
                <w:bCs/>
              </w:rPr>
              <w:t>4</w:t>
            </w:r>
            <w:r w:rsidR="00EE534C" w:rsidRPr="00C9462A">
              <w:rPr>
                <w:bCs/>
              </w:rPr>
              <w:t xml:space="preserve"> </w:t>
            </w:r>
            <w:r w:rsidR="00EC20A0">
              <w:rPr>
                <w:bCs/>
              </w:rPr>
              <w:t>декабря</w:t>
            </w:r>
            <w:r w:rsidR="00EE534C" w:rsidRPr="00C9462A">
              <w:rPr>
                <w:bCs/>
              </w:rPr>
              <w:t xml:space="preserve"> 2017</w:t>
            </w:r>
            <w:r w:rsidR="00BE25AD" w:rsidRPr="00C9462A">
              <w:rPr>
                <w:bCs/>
              </w:rPr>
              <w:t xml:space="preserve"> года</w:t>
            </w:r>
            <w:r w:rsidR="00333EF7" w:rsidRPr="00C9462A">
              <w:rPr>
                <w:bCs/>
              </w:rPr>
              <w:t>.</w:t>
            </w:r>
          </w:p>
          <w:p w:rsidR="004A034F" w:rsidRPr="00C9462A" w:rsidRDefault="00EF0F11" w:rsidP="00C5254D">
            <w:pPr>
              <w:adjustRightInd w:val="0"/>
              <w:ind w:left="114" w:right="142"/>
              <w:jc w:val="both"/>
              <w:outlineLvl w:val="3"/>
              <w:rPr>
                <w:b/>
                <w:bCs/>
              </w:rPr>
            </w:pPr>
            <w:r w:rsidRPr="00C9462A">
              <w:rPr>
                <w:b/>
                <w:bCs/>
              </w:rPr>
              <w:t xml:space="preserve">2.8. </w:t>
            </w:r>
            <w:r w:rsidR="00711CED" w:rsidRPr="00C9462A">
              <w:rPr>
                <w:b/>
                <w:bCs/>
              </w:rPr>
              <w:t>С</w:t>
            </w:r>
            <w:r w:rsidRPr="00C9462A">
              <w:rPr>
                <w:b/>
                <w:bCs/>
              </w:rPr>
              <w:t>ведения об одобрении сделки</w:t>
            </w:r>
            <w:r w:rsidR="008A02DD" w:rsidRPr="00C9462A">
              <w:rPr>
                <w:b/>
                <w:bCs/>
              </w:rPr>
              <w:t>:</w:t>
            </w:r>
            <w:r w:rsidR="00711CED" w:rsidRPr="00C9462A">
              <w:rPr>
                <w:bCs/>
              </w:rPr>
              <w:t xml:space="preserve"> </w:t>
            </w:r>
            <w:r w:rsidR="004D624A" w:rsidRPr="00C9462A">
              <w:rPr>
                <w:bCs/>
              </w:rPr>
              <w:t>одобрена</w:t>
            </w:r>
            <w:r w:rsidR="00BE25AD" w:rsidRPr="00C9462A">
              <w:rPr>
                <w:bCs/>
              </w:rPr>
              <w:t xml:space="preserve"> общим собранием акционеров </w:t>
            </w:r>
            <w:r w:rsidR="00C5254D" w:rsidRPr="00C9462A">
              <w:rPr>
                <w:bCs/>
              </w:rPr>
              <w:t>09</w:t>
            </w:r>
            <w:r w:rsidR="00BE25AD" w:rsidRPr="00C9462A">
              <w:rPr>
                <w:bCs/>
              </w:rPr>
              <w:t xml:space="preserve"> </w:t>
            </w:r>
            <w:r w:rsidR="00C5254D" w:rsidRPr="00C9462A">
              <w:rPr>
                <w:bCs/>
              </w:rPr>
              <w:t>ноября</w:t>
            </w:r>
            <w:r w:rsidR="00BE25AD" w:rsidRPr="00C9462A">
              <w:rPr>
                <w:bCs/>
              </w:rPr>
              <w:t xml:space="preserve"> 201</w:t>
            </w:r>
            <w:r w:rsidR="00C5254D" w:rsidRPr="00C9462A">
              <w:rPr>
                <w:bCs/>
              </w:rPr>
              <w:t>7</w:t>
            </w:r>
            <w:r w:rsidR="00BE25AD" w:rsidRPr="00C9462A">
              <w:rPr>
                <w:bCs/>
              </w:rPr>
              <w:t xml:space="preserve"> года, протокол № 6</w:t>
            </w:r>
            <w:r w:rsidR="00C5254D" w:rsidRPr="00C9462A">
              <w:rPr>
                <w:bCs/>
              </w:rPr>
              <w:t>7</w:t>
            </w:r>
            <w:r w:rsidR="00BE25AD" w:rsidRPr="00C9462A">
              <w:rPr>
                <w:bCs/>
              </w:rPr>
              <w:t xml:space="preserve"> от </w:t>
            </w:r>
            <w:r w:rsidR="00EE534C" w:rsidRPr="00C9462A">
              <w:rPr>
                <w:bCs/>
              </w:rPr>
              <w:t>1</w:t>
            </w:r>
            <w:r w:rsidR="00C5254D" w:rsidRPr="00C9462A">
              <w:rPr>
                <w:bCs/>
              </w:rPr>
              <w:t>4</w:t>
            </w:r>
            <w:r w:rsidR="00BE25AD" w:rsidRPr="00C9462A">
              <w:rPr>
                <w:bCs/>
              </w:rPr>
              <w:t xml:space="preserve"> </w:t>
            </w:r>
            <w:r w:rsidR="00C5254D" w:rsidRPr="00C9462A">
              <w:rPr>
                <w:bCs/>
              </w:rPr>
              <w:t>ноября</w:t>
            </w:r>
            <w:r w:rsidR="00BE25AD" w:rsidRPr="00C9462A">
              <w:rPr>
                <w:bCs/>
              </w:rPr>
              <w:t xml:space="preserve"> 201</w:t>
            </w:r>
            <w:r w:rsidR="00EE534C" w:rsidRPr="00C9462A">
              <w:rPr>
                <w:bCs/>
              </w:rPr>
              <w:t>7</w:t>
            </w:r>
            <w:r w:rsidR="00BE25AD" w:rsidRPr="00C9462A">
              <w:rPr>
                <w:bCs/>
              </w:rPr>
              <w:t xml:space="preserve"> года</w:t>
            </w:r>
            <w:r w:rsidR="00E605AC" w:rsidRPr="00C9462A">
              <w:rPr>
                <w:bCs/>
              </w:rPr>
              <w:t>.</w:t>
            </w:r>
          </w:p>
        </w:tc>
      </w:tr>
    </w:tbl>
    <w:p w:rsidR="00127C04" w:rsidRPr="00C9462A" w:rsidRDefault="00127C04"/>
    <w:tbl>
      <w:tblPr>
        <w:tblW w:w="99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7F7B27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C9462A" w:rsidRDefault="007F7B27" w:rsidP="00EC1282">
            <w:pPr>
              <w:jc w:val="center"/>
            </w:pPr>
            <w:r w:rsidRPr="00C9462A">
              <w:t>3. Подпись</w:t>
            </w:r>
          </w:p>
        </w:tc>
      </w:tr>
      <w:tr w:rsidR="007F7B27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C9462A" w:rsidRDefault="007F7B27" w:rsidP="00333EF7">
            <w:pPr>
              <w:ind w:firstLine="142"/>
            </w:pPr>
            <w:r w:rsidRPr="00C9462A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C9462A" w:rsidRDefault="007F7B27" w:rsidP="00EC1282">
            <w:pPr>
              <w:jc w:val="center"/>
            </w:pPr>
          </w:p>
          <w:p w:rsidR="00722C35" w:rsidRPr="00C9462A" w:rsidRDefault="00722C35" w:rsidP="00EC128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7F7B27" w:rsidP="00EC12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BD3F8C" w:rsidP="00EC1282">
            <w:pPr>
              <w:jc w:val="center"/>
            </w:pPr>
            <w:r w:rsidRPr="00C9462A"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C9462A" w:rsidRDefault="007F7B27" w:rsidP="00EC1282"/>
        </w:tc>
      </w:tr>
      <w:tr w:rsidR="007F7B27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27" w:rsidRPr="00C9462A" w:rsidRDefault="007F7B27" w:rsidP="00EC128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C9462A" w:rsidRDefault="007F7B27" w:rsidP="00EC1282">
            <w:pPr>
              <w:jc w:val="center"/>
            </w:pPr>
            <w:r w:rsidRPr="00C9462A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C9462A" w:rsidRDefault="007F7B27" w:rsidP="00EC128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C9462A" w:rsidRDefault="007F7B27" w:rsidP="00EC128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B27" w:rsidRPr="00C9462A" w:rsidRDefault="007F7B27" w:rsidP="00EC1282"/>
        </w:tc>
      </w:tr>
      <w:tr w:rsidR="007F7B27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C9462A" w:rsidRDefault="007F7B27" w:rsidP="00333EF7">
            <w:pPr>
              <w:ind w:firstLine="142"/>
            </w:pPr>
            <w:r w:rsidRPr="00C9462A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7F7B27" w:rsidP="00EC1282">
            <w:pPr>
              <w:jc w:val="right"/>
            </w:pPr>
            <w:r w:rsidRPr="00C9462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EC20A0" w:rsidRDefault="00EC20A0" w:rsidP="00AD7467">
            <w:pPr>
              <w:jc w:val="center"/>
            </w:pPr>
            <w:r w:rsidRPr="00DC28AF">
              <w:t>0</w:t>
            </w:r>
            <w:r w:rsidR="00DC28AF"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7F7B27" w:rsidP="00EC1282">
            <w:r w:rsidRPr="00C9462A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C9462A" w:rsidRDefault="00EC20A0" w:rsidP="00EC1282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7F7B27" w:rsidP="00EC1282">
            <w:pPr>
              <w:jc w:val="right"/>
            </w:pPr>
            <w:r w:rsidRPr="00C9462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C9462A" w:rsidRDefault="007F7B27" w:rsidP="00EE534C">
            <w:r w:rsidRPr="00C9462A">
              <w:t>1</w:t>
            </w:r>
            <w:r w:rsidR="00EE534C" w:rsidRPr="00C9462A"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7F7B27" w:rsidP="00EC1282">
            <w:r w:rsidRPr="00C9462A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C9462A" w:rsidRDefault="007F7B27" w:rsidP="00EC1282">
            <w:pPr>
              <w:jc w:val="center"/>
            </w:pPr>
            <w:r w:rsidRPr="00C9462A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C9462A" w:rsidRDefault="007F7B27" w:rsidP="00EC1282"/>
        </w:tc>
      </w:tr>
      <w:tr w:rsidR="007F7B27" w:rsidRPr="00C9462A" w:rsidTr="00443426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C9462A" w:rsidRDefault="007F7B27" w:rsidP="00EC1282"/>
        </w:tc>
      </w:tr>
    </w:tbl>
    <w:p w:rsidR="00127C04" w:rsidRPr="00C9462A" w:rsidRDefault="00127C04"/>
    <w:sectPr w:rsidR="00127C04" w:rsidRPr="00C9462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B1" w:rsidRDefault="00F966B1">
      <w:r>
        <w:separator/>
      </w:r>
    </w:p>
  </w:endnote>
  <w:endnote w:type="continuationSeparator" w:id="0">
    <w:p w:rsidR="00F966B1" w:rsidRDefault="00F9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B1" w:rsidRDefault="00F966B1">
      <w:r>
        <w:separator/>
      </w:r>
    </w:p>
  </w:footnote>
  <w:footnote w:type="continuationSeparator" w:id="0">
    <w:p w:rsidR="00F966B1" w:rsidRDefault="00F96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17"/>
    <w:multiLevelType w:val="hybridMultilevel"/>
    <w:tmpl w:val="B96E47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2225493"/>
    <w:multiLevelType w:val="hybridMultilevel"/>
    <w:tmpl w:val="B4D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E7785"/>
    <w:multiLevelType w:val="multilevel"/>
    <w:tmpl w:val="95A44C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38F41CE0"/>
    <w:multiLevelType w:val="hybridMultilevel"/>
    <w:tmpl w:val="209EA0F2"/>
    <w:lvl w:ilvl="0" w:tplc="E008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F30F30"/>
    <w:multiLevelType w:val="hybridMultilevel"/>
    <w:tmpl w:val="E860703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7">
    <w:nsid w:val="5B133E63"/>
    <w:multiLevelType w:val="multilevel"/>
    <w:tmpl w:val="ADBC9E20"/>
    <w:lvl w:ilvl="0">
      <w:start w:val="1"/>
      <w:numFmt w:val="decimal"/>
      <w:lvlText w:val="%1."/>
      <w:lvlJc w:val="left"/>
      <w:pPr>
        <w:tabs>
          <w:tab w:val="num" w:pos="510"/>
        </w:tabs>
        <w:ind w:firstLine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1"/>
        </w:tabs>
        <w:ind w:firstLine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firstLine="5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cs="Times New Roman" w:hint="default"/>
      </w:rPr>
    </w:lvl>
  </w:abstractNum>
  <w:abstractNum w:abstractNumId="8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B6528A"/>
    <w:multiLevelType w:val="hybridMultilevel"/>
    <w:tmpl w:val="471EC968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1">
    <w:nsid w:val="73E84990"/>
    <w:multiLevelType w:val="hybridMultilevel"/>
    <w:tmpl w:val="F00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7C0783"/>
    <w:multiLevelType w:val="hybridMultilevel"/>
    <w:tmpl w:val="9EBE7254"/>
    <w:lvl w:ilvl="0" w:tplc="9C40F4D6">
      <w:start w:val="1"/>
      <w:numFmt w:val="bullet"/>
      <w:lvlText w:val="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3">
    <w:nsid w:val="76AE46E3"/>
    <w:multiLevelType w:val="hybridMultilevel"/>
    <w:tmpl w:val="D5B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0306"/>
    <w:rsid w:val="000037CC"/>
    <w:rsid w:val="00010F37"/>
    <w:rsid w:val="00014C6C"/>
    <w:rsid w:val="00020091"/>
    <w:rsid w:val="00035DC8"/>
    <w:rsid w:val="0003676D"/>
    <w:rsid w:val="00041CF7"/>
    <w:rsid w:val="000469E0"/>
    <w:rsid w:val="00053C72"/>
    <w:rsid w:val="00082D43"/>
    <w:rsid w:val="00085F1D"/>
    <w:rsid w:val="000949AA"/>
    <w:rsid w:val="000A10D6"/>
    <w:rsid w:val="000A2232"/>
    <w:rsid w:val="000D305A"/>
    <w:rsid w:val="000D42E8"/>
    <w:rsid w:val="000E218D"/>
    <w:rsid w:val="000E2DD6"/>
    <w:rsid w:val="000F22B1"/>
    <w:rsid w:val="000F4073"/>
    <w:rsid w:val="000F4976"/>
    <w:rsid w:val="0010018F"/>
    <w:rsid w:val="00100632"/>
    <w:rsid w:val="001136CF"/>
    <w:rsid w:val="00115C3B"/>
    <w:rsid w:val="001172BB"/>
    <w:rsid w:val="00121A3D"/>
    <w:rsid w:val="00127C04"/>
    <w:rsid w:val="00155CD1"/>
    <w:rsid w:val="00171A16"/>
    <w:rsid w:val="00171CF7"/>
    <w:rsid w:val="00172AC3"/>
    <w:rsid w:val="00177A8D"/>
    <w:rsid w:val="00181459"/>
    <w:rsid w:val="00190BF5"/>
    <w:rsid w:val="001A487C"/>
    <w:rsid w:val="001C064A"/>
    <w:rsid w:val="001F1C91"/>
    <w:rsid w:val="002373D8"/>
    <w:rsid w:val="00245906"/>
    <w:rsid w:val="00251439"/>
    <w:rsid w:val="00261F40"/>
    <w:rsid w:val="00297993"/>
    <w:rsid w:val="002A59D0"/>
    <w:rsid w:val="002A7C14"/>
    <w:rsid w:val="002C3604"/>
    <w:rsid w:val="002E6241"/>
    <w:rsid w:val="002F2C5C"/>
    <w:rsid w:val="002F4AAA"/>
    <w:rsid w:val="003255AE"/>
    <w:rsid w:val="00333EF7"/>
    <w:rsid w:val="00336B6C"/>
    <w:rsid w:val="00341EFA"/>
    <w:rsid w:val="0035755F"/>
    <w:rsid w:val="00357DB7"/>
    <w:rsid w:val="0037432A"/>
    <w:rsid w:val="00380B84"/>
    <w:rsid w:val="00396302"/>
    <w:rsid w:val="003A5FF3"/>
    <w:rsid w:val="003B5CE2"/>
    <w:rsid w:val="003E64A3"/>
    <w:rsid w:val="00404CAA"/>
    <w:rsid w:val="00440F8C"/>
    <w:rsid w:val="00443426"/>
    <w:rsid w:val="0044561C"/>
    <w:rsid w:val="00457D9E"/>
    <w:rsid w:val="0046625A"/>
    <w:rsid w:val="004763E4"/>
    <w:rsid w:val="00482C95"/>
    <w:rsid w:val="00492737"/>
    <w:rsid w:val="004935CB"/>
    <w:rsid w:val="004A034F"/>
    <w:rsid w:val="004A0667"/>
    <w:rsid w:val="004A3290"/>
    <w:rsid w:val="004A3641"/>
    <w:rsid w:val="004B28E4"/>
    <w:rsid w:val="004B7818"/>
    <w:rsid w:val="004D624A"/>
    <w:rsid w:val="004F2047"/>
    <w:rsid w:val="004F25CF"/>
    <w:rsid w:val="004F4601"/>
    <w:rsid w:val="00527BDB"/>
    <w:rsid w:val="005324B7"/>
    <w:rsid w:val="00540E62"/>
    <w:rsid w:val="00547581"/>
    <w:rsid w:val="00552E6C"/>
    <w:rsid w:val="005536DF"/>
    <w:rsid w:val="005623B6"/>
    <w:rsid w:val="005814FC"/>
    <w:rsid w:val="00590512"/>
    <w:rsid w:val="005A104A"/>
    <w:rsid w:val="005B3A41"/>
    <w:rsid w:val="005B658F"/>
    <w:rsid w:val="005E0C4F"/>
    <w:rsid w:val="005F3230"/>
    <w:rsid w:val="006015B6"/>
    <w:rsid w:val="006135B1"/>
    <w:rsid w:val="006278C4"/>
    <w:rsid w:val="00654722"/>
    <w:rsid w:val="006742AD"/>
    <w:rsid w:val="00687378"/>
    <w:rsid w:val="00694754"/>
    <w:rsid w:val="006A5278"/>
    <w:rsid w:val="006A70F8"/>
    <w:rsid w:val="006B03AF"/>
    <w:rsid w:val="006B43A9"/>
    <w:rsid w:val="006B50A5"/>
    <w:rsid w:val="006C0DFA"/>
    <w:rsid w:val="006C2236"/>
    <w:rsid w:val="006E1707"/>
    <w:rsid w:val="006E19EF"/>
    <w:rsid w:val="006F599D"/>
    <w:rsid w:val="006F7819"/>
    <w:rsid w:val="00711CED"/>
    <w:rsid w:val="00721363"/>
    <w:rsid w:val="00722C35"/>
    <w:rsid w:val="0072547C"/>
    <w:rsid w:val="00747E1A"/>
    <w:rsid w:val="0075367C"/>
    <w:rsid w:val="00757C4B"/>
    <w:rsid w:val="00766B44"/>
    <w:rsid w:val="007738E9"/>
    <w:rsid w:val="007856B8"/>
    <w:rsid w:val="007D19F5"/>
    <w:rsid w:val="007D3EB7"/>
    <w:rsid w:val="007E245D"/>
    <w:rsid w:val="007F7B27"/>
    <w:rsid w:val="00806412"/>
    <w:rsid w:val="008161ED"/>
    <w:rsid w:val="00832AEB"/>
    <w:rsid w:val="008336A1"/>
    <w:rsid w:val="00846378"/>
    <w:rsid w:val="00863729"/>
    <w:rsid w:val="008672E0"/>
    <w:rsid w:val="00885801"/>
    <w:rsid w:val="008A02DD"/>
    <w:rsid w:val="008A6BB5"/>
    <w:rsid w:val="008B03AE"/>
    <w:rsid w:val="008F4BF5"/>
    <w:rsid w:val="009108AC"/>
    <w:rsid w:val="00913E0B"/>
    <w:rsid w:val="00923191"/>
    <w:rsid w:val="009238E0"/>
    <w:rsid w:val="00930913"/>
    <w:rsid w:val="00956671"/>
    <w:rsid w:val="00962B17"/>
    <w:rsid w:val="00963088"/>
    <w:rsid w:val="0096467E"/>
    <w:rsid w:val="00995F8D"/>
    <w:rsid w:val="009D52BF"/>
    <w:rsid w:val="009F563B"/>
    <w:rsid w:val="00A15BAD"/>
    <w:rsid w:val="00A47CBD"/>
    <w:rsid w:val="00A62A7B"/>
    <w:rsid w:val="00A721A9"/>
    <w:rsid w:val="00A954AC"/>
    <w:rsid w:val="00A95E1B"/>
    <w:rsid w:val="00AA464C"/>
    <w:rsid w:val="00AB7052"/>
    <w:rsid w:val="00AC2DBB"/>
    <w:rsid w:val="00AD0A08"/>
    <w:rsid w:val="00AD7467"/>
    <w:rsid w:val="00AF5880"/>
    <w:rsid w:val="00B02D0C"/>
    <w:rsid w:val="00B13DC4"/>
    <w:rsid w:val="00B87827"/>
    <w:rsid w:val="00B9237A"/>
    <w:rsid w:val="00BA0D5A"/>
    <w:rsid w:val="00BA5C62"/>
    <w:rsid w:val="00BB2397"/>
    <w:rsid w:val="00BB25E5"/>
    <w:rsid w:val="00BC51E2"/>
    <w:rsid w:val="00BC5499"/>
    <w:rsid w:val="00BD3F8C"/>
    <w:rsid w:val="00BD6CE9"/>
    <w:rsid w:val="00BE25AD"/>
    <w:rsid w:val="00BE7AA5"/>
    <w:rsid w:val="00C00BA4"/>
    <w:rsid w:val="00C32D63"/>
    <w:rsid w:val="00C34C32"/>
    <w:rsid w:val="00C452FF"/>
    <w:rsid w:val="00C506B2"/>
    <w:rsid w:val="00C5254D"/>
    <w:rsid w:val="00C75A8F"/>
    <w:rsid w:val="00C82F5B"/>
    <w:rsid w:val="00C9462A"/>
    <w:rsid w:val="00C9660A"/>
    <w:rsid w:val="00CB419A"/>
    <w:rsid w:val="00CB5621"/>
    <w:rsid w:val="00CB6290"/>
    <w:rsid w:val="00CE24FE"/>
    <w:rsid w:val="00CF7D27"/>
    <w:rsid w:val="00D14639"/>
    <w:rsid w:val="00D75BD3"/>
    <w:rsid w:val="00D80E68"/>
    <w:rsid w:val="00D87893"/>
    <w:rsid w:val="00DC28AF"/>
    <w:rsid w:val="00DC2F14"/>
    <w:rsid w:val="00DC5B17"/>
    <w:rsid w:val="00DC7585"/>
    <w:rsid w:val="00E005B1"/>
    <w:rsid w:val="00E16175"/>
    <w:rsid w:val="00E16709"/>
    <w:rsid w:val="00E177DC"/>
    <w:rsid w:val="00E605AC"/>
    <w:rsid w:val="00E645A5"/>
    <w:rsid w:val="00E84197"/>
    <w:rsid w:val="00E92D20"/>
    <w:rsid w:val="00EA4138"/>
    <w:rsid w:val="00EB637A"/>
    <w:rsid w:val="00EC1282"/>
    <w:rsid w:val="00EC20A0"/>
    <w:rsid w:val="00EE534C"/>
    <w:rsid w:val="00EF0F11"/>
    <w:rsid w:val="00F16652"/>
    <w:rsid w:val="00F51F64"/>
    <w:rsid w:val="00F56F1A"/>
    <w:rsid w:val="00F67413"/>
    <w:rsid w:val="00F721AC"/>
    <w:rsid w:val="00F85D1C"/>
    <w:rsid w:val="00F966B1"/>
    <w:rsid w:val="00FB3A51"/>
    <w:rsid w:val="00FC0C30"/>
    <w:rsid w:val="00FC0C52"/>
    <w:rsid w:val="00FE53FC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BodyText21">
    <w:name w:val="Body Text 21"/>
    <w:basedOn w:val="a"/>
    <w:uiPriority w:val="99"/>
    <w:rsid w:val="00E177DC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color w:val="0000FF"/>
    </w:rPr>
  </w:style>
  <w:style w:type="character" w:styleId="af1">
    <w:name w:val="annotation reference"/>
    <w:basedOn w:val="a0"/>
    <w:uiPriority w:val="99"/>
    <w:semiHidden/>
    <w:unhideWhenUsed/>
    <w:rsid w:val="00357DB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7DB7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57DB7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7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57DB7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57D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57DB7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4A06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2F4AAA"/>
    <w:rPr>
      <w:rFonts w:cs="Times New Roman"/>
    </w:rPr>
  </w:style>
  <w:style w:type="character" w:styleId="afa">
    <w:name w:val="FollowedHyperlink"/>
    <w:basedOn w:val="a0"/>
    <w:uiPriority w:val="99"/>
    <w:semiHidden/>
    <w:unhideWhenUsed/>
    <w:rsid w:val="00BE25AD"/>
    <w:rPr>
      <w:rFonts w:cs="Times New Roman"/>
      <w:color w:val="800080" w:themeColor="followedHyperlink"/>
      <w:u w:val="single"/>
    </w:rPr>
  </w:style>
  <w:style w:type="paragraph" w:customStyle="1" w:styleId="1">
    <w:name w:val="Без интервала1"/>
    <w:rsid w:val="00BE25A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C9462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grebennikova</cp:lastModifiedBy>
  <cp:revision>2</cp:revision>
  <cp:lastPrinted>2016-08-02T09:13:00Z</cp:lastPrinted>
  <dcterms:created xsi:type="dcterms:W3CDTF">2017-12-04T10:37:00Z</dcterms:created>
  <dcterms:modified xsi:type="dcterms:W3CDTF">2017-12-04T10:37:00Z</dcterms:modified>
</cp:coreProperties>
</file>